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71681" w14:textId="77777777" w:rsidR="00357F12" w:rsidRPr="00357F12" w:rsidRDefault="00357F12" w:rsidP="00357F12">
      <w:pPr>
        <w:spacing w:after="0" w:line="510" w:lineRule="atLeast"/>
        <w:textAlignment w:val="baseline"/>
        <w:outlineLvl w:val="0"/>
        <w:rPr>
          <w:rFonts w:ascii="PT Sans Narrow" w:eastAsia="Times New Roman" w:hAnsi="PT Sans Narrow" w:cs="Arial"/>
          <w:b/>
          <w:bCs/>
          <w:color w:val="0179E7"/>
          <w:kern w:val="36"/>
          <w:sz w:val="51"/>
          <w:szCs w:val="51"/>
          <w:lang w:eastAsia="ru-RU"/>
        </w:rPr>
      </w:pPr>
      <w:r w:rsidRPr="00357F12">
        <w:rPr>
          <w:rFonts w:ascii="PT Sans Narrow" w:eastAsia="Times New Roman" w:hAnsi="PT Sans Narrow" w:cs="Arial"/>
          <w:b/>
          <w:bCs/>
          <w:color w:val="0179E7"/>
          <w:kern w:val="36"/>
          <w:sz w:val="51"/>
          <w:szCs w:val="51"/>
          <w:lang w:eastAsia="ru-RU"/>
        </w:rPr>
        <w:t>Каскад «Загадки и тайны Израиля»</w:t>
      </w:r>
    </w:p>
    <w:p w14:paraId="6A2A2FAE" w14:textId="77777777" w:rsidR="00357F12" w:rsidRPr="00357F12" w:rsidRDefault="00357F12" w:rsidP="00357F12">
      <w:pPr>
        <w:shd w:val="clear" w:color="auto" w:fill="FBFBFB"/>
        <w:spacing w:after="0" w:line="324" w:lineRule="atLeast"/>
        <w:textAlignment w:val="baseline"/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</w:pPr>
      <w:r w:rsidRPr="00357F12"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  <w:t>В стоимость включено:</w:t>
      </w:r>
    </w:p>
    <w:p w14:paraId="6F740BE3" w14:textId="77777777" w:rsidR="00357F12" w:rsidRPr="00357F12" w:rsidRDefault="00357F12" w:rsidP="00357F12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Проживание</w:t>
      </w:r>
    </w:p>
    <w:p w14:paraId="51F8EFF6" w14:textId="77777777" w:rsidR="00357F12" w:rsidRPr="00357F12" w:rsidRDefault="00357F12" w:rsidP="00357F12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Трансфер</w:t>
      </w:r>
    </w:p>
    <w:p w14:paraId="561A8ACE" w14:textId="77777777" w:rsidR="00357F12" w:rsidRPr="00357F12" w:rsidRDefault="00357F12" w:rsidP="00357F12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Экскурсионная Программа</w:t>
      </w:r>
    </w:p>
    <w:p w14:paraId="534BE3E4" w14:textId="77777777" w:rsidR="00357F12" w:rsidRPr="00357F12" w:rsidRDefault="00357F12" w:rsidP="00357F12">
      <w:pPr>
        <w:numPr>
          <w:ilvl w:val="0"/>
          <w:numId w:val="1"/>
        </w:numPr>
        <w:shd w:val="clear" w:color="auto" w:fill="FBFBFB"/>
        <w:spacing w:after="15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Медицинская Страховка</w:t>
      </w:r>
    </w:p>
    <w:p w14:paraId="2172809D" w14:textId="77777777" w:rsidR="00357F12" w:rsidRPr="00357F12" w:rsidRDefault="00357F12" w:rsidP="00357F12">
      <w:pPr>
        <w:shd w:val="clear" w:color="auto" w:fill="FBFBFB"/>
        <w:spacing w:after="0" w:line="324" w:lineRule="atLeast"/>
        <w:textAlignment w:val="baseline"/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</w:pPr>
      <w:r w:rsidRPr="00357F12"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  <w:t>Оплачивается отдельно:</w:t>
      </w:r>
    </w:p>
    <w:p w14:paraId="33AC9624" w14:textId="7F66F114" w:rsidR="00357F12" w:rsidRPr="00357F12" w:rsidRDefault="00357F12" w:rsidP="00357F12">
      <w:pPr>
        <w:numPr>
          <w:ilvl w:val="0"/>
          <w:numId w:val="2"/>
        </w:numPr>
        <w:shd w:val="clear" w:color="auto" w:fill="FBFBFB"/>
        <w:spacing w:after="15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Доп. </w:t>
      </w:r>
      <w:proofErr w:type="spellStart"/>
      <w:r w:rsidRPr="00357F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услуги</w:t>
      </w:r>
      <w:r w:rsidRPr="00357F12">
        <w:rPr>
          <w:rFonts w:ascii="Arial" w:eastAsia="Times New Roman" w:hAnsi="Arial" w:cs="Arial"/>
          <w:b/>
          <w:bCs/>
          <w:color w:val="FFFFFF"/>
          <w:sz w:val="36"/>
          <w:szCs w:val="36"/>
          <w:lang w:eastAsia="ru-RU"/>
        </w:rPr>
        <w:t>условия</w:t>
      </w:r>
      <w:proofErr w:type="spellEnd"/>
    </w:p>
    <w:p w14:paraId="7F08AC5B" w14:textId="77777777" w:rsidR="00357F12" w:rsidRPr="00357F12" w:rsidRDefault="00357F12" w:rsidP="00357F12">
      <w:pPr>
        <w:spacing w:after="0" w:line="510" w:lineRule="atLeast"/>
        <w:textAlignment w:val="baseline"/>
        <w:outlineLvl w:val="1"/>
        <w:rPr>
          <w:rFonts w:ascii="PT Sans Narrow" w:eastAsia="Times New Roman" w:hAnsi="PT Sans Narrow" w:cs="Arial"/>
          <w:b/>
          <w:bCs/>
          <w:color w:val="0179E7"/>
          <w:sz w:val="51"/>
          <w:szCs w:val="51"/>
          <w:lang w:eastAsia="ru-RU"/>
        </w:rPr>
      </w:pPr>
      <w:r w:rsidRPr="00357F12">
        <w:rPr>
          <w:rFonts w:ascii="PT Sans Narrow" w:eastAsia="Times New Roman" w:hAnsi="PT Sans Narrow" w:cs="Arial"/>
          <w:b/>
          <w:bCs/>
          <w:color w:val="0179E7"/>
          <w:sz w:val="51"/>
          <w:szCs w:val="51"/>
          <w:lang w:eastAsia="ru-RU"/>
        </w:rPr>
        <w:t>Программа тура: Каскад «Загадки и тайны Израиля»</w:t>
      </w:r>
    </w:p>
    <w:p w14:paraId="0AC911A1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Проживание: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7 ночей, Тель Авив/</w:t>
      </w:r>
      <w:proofErr w:type="spellStart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Нетания</w:t>
      </w:r>
      <w:proofErr w:type="spellEnd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, BB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*Компания оставляет за собой право на изменение порядка экскурсий в зависимости от дня заезда.</w:t>
      </w:r>
    </w:p>
    <w:p w14:paraId="5EB5F69F" w14:textId="46873DB1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1 день. Тель - Авив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Шалом! Ваше путешествие начнется с прибытия в аэропорт имени Бен-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Гуриона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(Тель-Авив).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Далее вам будет предоставлен групповой трансфер в отель Тель-Авива или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Нетании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(в зависимости от выбранного отеля). После получения багажа вам нужно подняться на второй этаж на эскалаторе или на лифте. При выходе из лифта напротив расположена стойка транспортной компании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Limo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Circle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Line (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ex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. SESHIR). Заселение в отель. Остаток дня вы отдыхаете после переезда, наслаждаетесь знакомством с городом.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6865FF44" wp14:editId="2091B58F">
            <wp:extent cx="2400300" cy="1572370"/>
            <wp:effectExtent l="0" t="0" r="0" b="8890"/>
            <wp:docPr id="15" name="Рисунок 15" descr="ГЛАВНАЯ - limocircl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 - limocirclel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62" cy="15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2BFEC572" wp14:editId="12A42C7C">
            <wp:extent cx="2314575" cy="1596986"/>
            <wp:effectExtent l="0" t="0" r="0" b="3810"/>
            <wp:docPr id="14" name="Рисунок 14" descr="Трансферы в Израиле | Трансфер из аэропорта Бен-Гурион | Трансф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феры в Израиле | Трансфер из аэропорта Бен-Гурион | Трансфер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1" cy="16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67E98160" wp14:editId="5E51E1E6">
            <wp:extent cx="2457450" cy="1586811"/>
            <wp:effectExtent l="0" t="0" r="0" b="0"/>
            <wp:docPr id="13" name="Рисунок 13" descr="Полезная информация Израиль | TPG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езная информация Израиль | TPG Укра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47" cy="15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2741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lastRenderedPageBreak/>
        <w:t>2 день. Иерусалим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Завтрак в отеле. В этот день вы откроете для себя </w:t>
      </w: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"Подземный Иерусалим".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Программа данной экскурсии позволяет участникам расширить свои познания об Иерусалиме, пройдясь по историческим слоям, открытых археологами и представленными сегодня на обозрение жителям и гостям столицы.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Экскурсионная программа данной экскурсии позволяет Вам расширить свои познания об Иерусалиме, пройдясь по историческим слоям, открытых археологами и представленными сегодня на обозрение жителям и гостям столицы. Археологический парк «Центр Дэвидсон»: раскопки у подножия Храмовой горы - следы разрушения Второго храма. А далее вас ждет Город Давида: археологический парк в Иерусалиме на месте древнего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иевусейского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города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Иевус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, позднее ставшего Иерусалимом, Панорама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Кидронской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долины (простилается между Храмовой и Елеонской горами, восточнее Старого Города).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Кедронскую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долину во времена Ветхого завета ещё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назывли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«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Иосафатовой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». Долина одинаково почитается как в христианстве, так в исламе и иудаизме. По преданию, именно здесь должна прозвучать труба архангела, которая воскресит мертвых на Суд Божий.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У данной экскурсии у вас будет возможность подойти к Стене Плача: расположенное в старом городе самое священное место в Иудаизме. Для еврейского народа это воспоминания и моления о Первом и Втором Храмах, а также мечта о Третьем Храме.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Возвращение в отель после экскурсии.</w:t>
      </w:r>
    </w:p>
    <w:p w14:paraId="2AC594E6" w14:textId="46419B48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04152D59" wp14:editId="6A59BB03">
            <wp:extent cx="2619375" cy="2100082"/>
            <wp:effectExtent l="0" t="0" r="0" b="0"/>
            <wp:docPr id="12" name="Рисунок 12" descr="Подземный город Каймаклы - Инкомартур 93 - Туроператор, Маст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земный город Каймаклы - Инкомартур 93 - Туроператор, Мастер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66" cy="21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3B797145" wp14:editId="1CD364D3">
            <wp:extent cx="2600325" cy="2068270"/>
            <wp:effectExtent l="0" t="0" r="0" b="8255"/>
            <wp:docPr id="11" name="Рисунок 11" descr="Групповая экскурсия в Иерусалим Подземный. Загадки и тайны истор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пповая экскурсия в Иерусалим Подземный. Загадки и тайны истории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43" cy="20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3CFB37E9" wp14:editId="3A7D7D41">
            <wp:extent cx="2667000" cy="2075187"/>
            <wp:effectExtent l="0" t="0" r="0" b="1270"/>
            <wp:docPr id="10" name="Рисунок 10" descr="Экскурсии по Израилю | индивидуальные экскурсии по Израилю | Слава 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скурсии по Израилю | индивидуальные экскурсии по Израилю | Слава б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8" cy="20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FC70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 xml:space="preserve">3 день. </w:t>
      </w:r>
      <w:proofErr w:type="spellStart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Акко</w:t>
      </w:r>
      <w:proofErr w:type="spellEnd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, Хайфа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После завтрака вас ждет увлекательная экскурсия </w:t>
      </w: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 xml:space="preserve">"Подземный </w:t>
      </w:r>
      <w:proofErr w:type="spellStart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Акко</w:t>
      </w:r>
      <w:proofErr w:type="spellEnd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 xml:space="preserve">. Залы крестоносцев. </w:t>
      </w:r>
      <w:proofErr w:type="spellStart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Бахаи</w:t>
      </w:r>
      <w:proofErr w:type="spellEnd"/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 xml:space="preserve"> в Хайфе"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.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Акко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- столица крестоносцев. Вы сможете воочию лицезреть древние крепостные стены, восточный базар, старинные улочки турецких времён, морской древний порт, подземные залы замка крестоносцев.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lastRenderedPageBreak/>
        <w:t>Акко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– один из самых живописных уголков страны, с удивительным разнообразием старинных домов, минаретов и церковных колоколен, окруженных внушительной цитаделью и крепостными стенами. Здесь находится древний порт и самая большая мечеть в Израиле за пределами Иерусалима – мечеть Ахмеда эль-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Джаззара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с высоким изящным минаретом.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Акко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расположен примерно в 23 км севернее города Хайфа, на берегу Средиземного моря.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Главная достопримечательность Хайфы – Всемирный центр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бахаи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, окруженный прекрасными садами с оригинальными фонтанами, диковинными деревьями и растениями, раскинувшимися на террасах по склону горы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Кармэль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.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Бахайские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сады напоминают библейские висячие сады. Рукотворная парковая зона разделена на девятнадцать террас, каскадом спускающихся к побережью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Хайфского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залива. Километровые террасы шириной от 60 до 400 метров ведут к главному архитектурному символу места – златоглавому храму, увенчанному 40-метровым куполом.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Бахайские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сады в Хайфе являются одним из самых посещаемых мест на всем средиземноморье. Лучшие архитекторы и строители Израиля трудились, чтобы создать это чудо света.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357F12">
        <w:rPr>
          <w:rFonts w:ascii="Tahoma" w:eastAsia="Times New Roman" w:hAnsi="Tahoma" w:cs="Tahoma"/>
          <w:i/>
          <w:iCs/>
          <w:color w:val="414141"/>
          <w:sz w:val="27"/>
          <w:szCs w:val="27"/>
          <w:u w:val="single"/>
          <w:lang w:eastAsia="ru-RU"/>
        </w:rPr>
        <w:t xml:space="preserve">* Внимание! Спуск по всем террасам в </w:t>
      </w:r>
      <w:proofErr w:type="spellStart"/>
      <w:r w:rsidRPr="00357F12">
        <w:rPr>
          <w:rFonts w:ascii="Tahoma" w:eastAsia="Times New Roman" w:hAnsi="Tahoma" w:cs="Tahoma"/>
          <w:i/>
          <w:iCs/>
          <w:color w:val="414141"/>
          <w:sz w:val="27"/>
          <w:szCs w:val="27"/>
          <w:u w:val="single"/>
          <w:lang w:eastAsia="ru-RU"/>
        </w:rPr>
        <w:t>Бахайских</w:t>
      </w:r>
      <w:proofErr w:type="spellEnd"/>
      <w:r w:rsidRPr="00357F12">
        <w:rPr>
          <w:rFonts w:ascii="Tahoma" w:eastAsia="Times New Roman" w:hAnsi="Tahoma" w:cs="Tahoma"/>
          <w:i/>
          <w:iCs/>
          <w:color w:val="414141"/>
          <w:sz w:val="27"/>
          <w:szCs w:val="27"/>
          <w:u w:val="single"/>
          <w:lang w:eastAsia="ru-RU"/>
        </w:rPr>
        <w:t xml:space="preserve"> садах возможен, но не гарантирован.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i/>
          <w:iCs/>
          <w:color w:val="414141"/>
          <w:sz w:val="27"/>
          <w:szCs w:val="27"/>
          <w:u w:val="single"/>
          <w:lang w:eastAsia="ru-RU"/>
        </w:rPr>
        <w:t>* Скромная одежда обязательна.</w:t>
      </w:r>
    </w:p>
    <w:p w14:paraId="5CFA606D" w14:textId="2D7E6D8A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0C9CC94D" wp14:editId="42E90567">
            <wp:extent cx="2419350" cy="1697669"/>
            <wp:effectExtent l="0" t="0" r="0" b="0"/>
            <wp:docPr id="9" name="Рисунок 9" descr="Хайфа. Бахайские 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йфа. Бахайские са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77" cy="17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75E358C6" wp14:editId="1140E31D">
            <wp:extent cx="2438400" cy="1717964"/>
            <wp:effectExtent l="0" t="0" r="0" b="0"/>
            <wp:docPr id="8" name="Рисунок 8" descr="Фотографии Израиля с высоты- моему Израилю 69! 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и Израиля с высоты- моему Израилю 69! 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38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2DD1A0E9" wp14:editId="57549BBF">
            <wp:extent cx="2466975" cy="1716459"/>
            <wp:effectExtent l="0" t="0" r="0" b="0"/>
            <wp:docPr id="7" name="Рисунок 7" descr="Ту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ур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5" cy="1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2CAA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4 день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Завтрак в отеле.</w: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Свободное время для отдыха и прогулок по Тель-Авиву или 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Нетании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(в зависимости от выбранного отеля). Также у вас будет возможность забронировать интересные факультативные экскурсии (за дополнительную плату). Расписание проведения экскурсий и стоимость </w:t>
      </w:r>
      <w:hyperlink r:id="rId14" w:tgtFrame="_blank" w:history="1">
        <w:r w:rsidRPr="00357F12">
          <w:rPr>
            <w:rFonts w:ascii="Tahoma" w:eastAsia="Times New Roman" w:hAnsi="Tahoma" w:cs="Tahoma"/>
            <w:color w:val="0000FF"/>
            <w:sz w:val="27"/>
            <w:szCs w:val="27"/>
            <w:lang w:eastAsia="ru-RU"/>
          </w:rPr>
          <w:t>ЗДЕСЬ</w:t>
        </w:r>
      </w:hyperlink>
      <w:r w:rsidRPr="00357F12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>.</w:t>
      </w:r>
    </w:p>
    <w:p w14:paraId="47881AEC" w14:textId="5DB0EA91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lastRenderedPageBreak/>
        <w:drawing>
          <wp:inline distT="0" distB="0" distL="0" distR="0" wp14:anchorId="5E16E395" wp14:editId="448CF263">
            <wp:extent cx="2695575" cy="1988666"/>
            <wp:effectExtent l="0" t="0" r="0" b="0"/>
            <wp:docPr id="6" name="Рисунок 6" descr="Рош Ха Шана 2018 с отдыхом на средиземном море! Ранее брониров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ш Ха Шана 2018 с отдыхом на средиземном море! Ранее бронирование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62" cy="19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2F25BC46" wp14:editId="60785398">
                <wp:extent cx="3057525" cy="2438400"/>
                <wp:effectExtent l="0" t="0" r="0" b="0"/>
                <wp:docPr id="5" name="Прямоугольник 5" descr="Нетания – город у моря с лазурными берегами | Израиль для ва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75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65AFD" id="Прямоугольник 5" o:spid="_x0000_s1026" alt="Нетания – город у моря с лазурными берегами | Израиль для вас" style="width:240.75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55B4878B" wp14:editId="4B9BCD8A">
            <wp:extent cx="2762250" cy="2014632"/>
            <wp:effectExtent l="0" t="0" r="0" b="5080"/>
            <wp:docPr id="4" name="Рисунок 4" descr="Апартаменты/квартира moshe place (Израиль Нетания) - Book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партаменты/квартира moshe place (Израиль Нетания) - Booking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5" cy="20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AD2B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5 день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Завтрак в отеле.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Свободное время для отдыха и путешествий. В качестве факультативной программы, предлагаем вам отправиться на побережье Мертвого моря в SPA "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Эйн-Геди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" (за дополнительную плату). Это прекрасная возможность совместить великолепный отдых и оздоровительную программу. Расписание проведения экскурсий и стоимость</w:t>
      </w:r>
      <w:r w:rsidRPr="00357F12">
        <w:rPr>
          <w:rFonts w:ascii="Tahoma" w:eastAsia="Times New Roman" w:hAnsi="Tahoma" w:cs="Tahoma"/>
          <w:color w:val="414141"/>
          <w:sz w:val="24"/>
          <w:szCs w:val="24"/>
          <w:lang w:eastAsia="ru-RU"/>
        </w:rPr>
        <w:t> </w:t>
      </w:r>
      <w:hyperlink r:id="rId17" w:tgtFrame="_blank" w:history="1">
        <w:r w:rsidRPr="00357F12">
          <w:rPr>
            <w:rFonts w:ascii="Tahoma" w:eastAsia="Times New Roman" w:hAnsi="Tahoma" w:cs="Tahoma"/>
            <w:color w:val="0000FF"/>
            <w:sz w:val="27"/>
            <w:szCs w:val="27"/>
            <w:lang w:eastAsia="ru-RU"/>
          </w:rPr>
          <w:t>ЗДЕСЬ</w:t>
        </w:r>
      </w:hyperlink>
      <w:r w:rsidRPr="00357F12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>.</w:t>
      </w:r>
    </w:p>
    <w:p w14:paraId="2F6937DE" w14:textId="3328FE0D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44E8A381" wp14:editId="67507F93">
            <wp:extent cx="3171825" cy="2495550"/>
            <wp:effectExtent l="0" t="0" r="9525" b="0"/>
            <wp:docPr id="2" name="Рисунок 2" descr="Мертвое море | BestMaps - спутниковые фотографии и карты вс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ртвое море | BestMaps - спутниковые фотографии и карты всего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357F12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2BD568ED" wp14:editId="3A03DFC6">
            <wp:extent cx="3305175" cy="2543175"/>
            <wp:effectExtent l="0" t="0" r="9525" b="9525"/>
            <wp:docPr id="1" name="Рисунок 1" descr="Иссыхающее Мертвое море: низшая точка Земли становится все ниж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сыхающее Мертвое море: низшая точка Земли становится все ниже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130A" w14:textId="77777777" w:rsidR="00357F12" w:rsidRPr="00357F12" w:rsidRDefault="00357F12" w:rsidP="00357F12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lastRenderedPageBreak/>
        <w:t>6 - 7 дни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Завтрак в отеле.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Свободное время для отдыха и путешествий. Рекомендуем отправиться в увлекательную экскурсию на север страны: "Галилея Христианская. Назарет" с выездом из отеля на целый день. Или свободное время для отдыха на Средиземном море или самостоятельного путешествия по стране. Расписание проведения экскурсий и стоимость </w:t>
      </w:r>
      <w:hyperlink r:id="rId20" w:tgtFrame="_blank" w:history="1">
        <w:r w:rsidRPr="00357F12">
          <w:rPr>
            <w:rFonts w:ascii="Tahoma" w:eastAsia="Times New Roman" w:hAnsi="Tahoma" w:cs="Tahoma"/>
            <w:color w:val="0000FF"/>
            <w:sz w:val="27"/>
            <w:szCs w:val="27"/>
            <w:lang w:eastAsia="ru-RU"/>
          </w:rPr>
          <w:t>ЗДЕСЬ</w:t>
        </w:r>
      </w:hyperlink>
      <w:r w:rsidRPr="00357F12">
        <w:rPr>
          <w:rFonts w:ascii="Tahoma" w:eastAsia="Times New Roman" w:hAnsi="Tahoma" w:cs="Tahoma"/>
          <w:color w:val="0000FF"/>
          <w:sz w:val="27"/>
          <w:szCs w:val="27"/>
          <w:lang w:eastAsia="ru-RU"/>
        </w:rPr>
        <w:t>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Возвращение в отель.</w:t>
      </w:r>
    </w:p>
    <w:p w14:paraId="42946D34" w14:textId="77777777" w:rsidR="00357F12" w:rsidRPr="00357F12" w:rsidRDefault="00357F12" w:rsidP="00357F12">
      <w:pPr>
        <w:shd w:val="clear" w:color="auto" w:fill="FBFBFB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7F12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8 день.</w:t>
      </w:r>
      <w:r w:rsidRPr="00357F1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Завтрак в отеле. После завтрака вас ждет групповой трансфер в аэропорт Бен-</w:t>
      </w:r>
      <w:proofErr w:type="spellStart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Гурион</w:t>
      </w:r>
      <w:proofErr w:type="spellEnd"/>
      <w:r w:rsidRPr="00357F12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(Тель-Авив). До новых встреч!</w:t>
      </w:r>
    </w:p>
    <w:p w14:paraId="741100C0" w14:textId="77777777" w:rsidR="00392711" w:rsidRDefault="00357F12" w:rsidP="00357F12"/>
    <w:sectPr w:rsidR="00392711" w:rsidSect="00357F1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Narrow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54C5F"/>
    <w:multiLevelType w:val="multilevel"/>
    <w:tmpl w:val="43DE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2D1FD7"/>
    <w:multiLevelType w:val="multilevel"/>
    <w:tmpl w:val="4208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7BB"/>
    <w:rsid w:val="00357F12"/>
    <w:rsid w:val="00465EE0"/>
    <w:rsid w:val="004C2F5D"/>
    <w:rsid w:val="005657BB"/>
    <w:rsid w:val="00B4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333F"/>
  <w15:chartTrackingRefBased/>
  <w15:docId w15:val="{994EBBEA-9D73-42C7-B7D4-12D98169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F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57F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F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F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57F12"/>
    <w:rPr>
      <w:color w:val="0000FF"/>
      <w:u w:val="single"/>
    </w:rPr>
  </w:style>
  <w:style w:type="character" w:customStyle="1" w:styleId="pricehinter">
    <w:name w:val="price_hinter"/>
    <w:basedOn w:val="a0"/>
    <w:rsid w:val="00357F12"/>
  </w:style>
  <w:style w:type="character" w:customStyle="1" w:styleId="scoslabs">
    <w:name w:val="scos_labs"/>
    <w:basedOn w:val="a0"/>
    <w:rsid w:val="00357F12"/>
  </w:style>
  <w:style w:type="paragraph" w:styleId="a4">
    <w:name w:val="Normal (Web)"/>
    <w:basedOn w:val="a"/>
    <w:uiPriority w:val="99"/>
    <w:semiHidden/>
    <w:unhideWhenUsed/>
    <w:rsid w:val="0035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7F12"/>
    <w:rPr>
      <w:b/>
      <w:bCs/>
    </w:rPr>
  </w:style>
  <w:style w:type="character" w:styleId="a6">
    <w:name w:val="Emphasis"/>
    <w:basedOn w:val="a0"/>
    <w:uiPriority w:val="20"/>
    <w:qFormat/>
    <w:rsid w:val="00357F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95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92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982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731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8989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163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37688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6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6646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0176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9465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8798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88922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489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5686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689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676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698067">
              <w:marLeft w:val="0"/>
              <w:marRight w:val="-262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80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536">
          <w:marLeft w:val="249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2423">
          <w:marLeft w:val="249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27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tpg.ua/ru/country/tab-exc/?ct=93FA60A44CCD569311E313451B5CE649&amp;stat=81ad002590fd6fdb11e565e39541e56d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tpg.ua/ru/country/tab-exc/?ct=93FA60A44CCD569311E313451B5CE649&amp;stat=81ad002590fd6fdb11e565e39541e56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tpg.ua/ru/country/tab-exc/?ct=93FA60A44CCD569311E313451B5CE649&amp;stat=81ad002590fd6fdb11e565e39541e56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Retravel</dc:creator>
  <cp:keywords/>
  <dc:description/>
  <cp:lastModifiedBy>Me Retravel</cp:lastModifiedBy>
  <cp:revision>3</cp:revision>
  <dcterms:created xsi:type="dcterms:W3CDTF">2022-01-20T12:56:00Z</dcterms:created>
  <dcterms:modified xsi:type="dcterms:W3CDTF">2022-01-20T12:58:00Z</dcterms:modified>
</cp:coreProperties>
</file>